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Department of Statistics Graduate Fellowship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This fellowship shall recognize the outstanding academic achievements, statistical research accomplishments, and departmental/university service of students in the Department of Statistics. All full-time students</w:t>
      </w:r>
      <w:r>
        <w:rPr>
          <w:spacing w:val="1"/>
          <w:rtl w:val="0"/>
        </w:rPr>
        <w:t xml:space="preserve"> </w:t>
      </w:r>
      <w:r>
        <w:rPr>
          <w:rtl w:val="0"/>
        </w:rPr>
        <w:t>en</w:t>
      </w:r>
      <w:r>
        <w:rPr>
          <w:spacing w:val="-3"/>
          <w:rtl w:val="0"/>
        </w:rPr>
        <w:t>r</w:t>
      </w:r>
      <w:r>
        <w:rPr>
          <w:spacing w:val="1"/>
          <w:rtl w:val="0"/>
        </w:rPr>
        <w:t>o</w:t>
      </w:r>
      <w:r>
        <w:rPr>
          <w:rtl w:val="0"/>
          <w:lang w:val="en-US"/>
        </w:rPr>
        <w:t>lled in the</w:t>
      </w:r>
      <w:r>
        <w:rPr>
          <w:spacing w:val="-2"/>
          <w:rtl w:val="0"/>
          <w:lang w:val="en-US"/>
        </w:rPr>
        <w:t xml:space="preserve"> MS or PhD </w:t>
      </w:r>
      <w:r>
        <w:rPr>
          <w:rtl w:val="0"/>
        </w:rPr>
        <w:t>p</w:t>
      </w:r>
      <w:r>
        <w:rPr>
          <w:spacing w:val="-3"/>
          <w:rtl w:val="0"/>
        </w:rPr>
        <w:t>r</w:t>
      </w:r>
      <w:r>
        <w:rPr>
          <w:spacing w:val="1"/>
          <w:rtl w:val="0"/>
        </w:rPr>
        <w:t>o</w:t>
      </w:r>
      <w:r>
        <w:rPr>
          <w:rtl w:val="0"/>
          <w:lang w:val="en-US"/>
        </w:rPr>
        <w:t>grams of the Department of Statistics who have a permanent academic advisor are eligible. Students may only receive the fellowship once during their graduate career. Interested students should complete the application form available on the department</w:t>
      </w:r>
      <w:r>
        <w:rPr>
          <w:rtl w:val="1"/>
        </w:rPr>
        <w:t>’</w:t>
      </w:r>
      <w:r>
        <w:rPr>
          <w:rtl w:val="0"/>
          <w:lang w:val="en-US"/>
        </w:rPr>
        <w:t>s website. Completed applications should be submitted electronically to the department</w:t>
      </w:r>
      <w:r>
        <w:rPr>
          <w:rtl w:val="1"/>
        </w:rPr>
        <w:t>’</w:t>
      </w:r>
      <w:r>
        <w:rPr>
          <w:rtl w:val="0"/>
          <w:lang w:val="en-US"/>
        </w:rPr>
        <w:t xml:space="preserve">s office by 5PM on </w:t>
      </w:r>
      <w:r>
        <w:rPr>
          <w:rtl w:val="0"/>
          <w:lang w:val="en-US"/>
        </w:rPr>
        <w:t>10 April 2020</w:t>
      </w:r>
      <w:r>
        <w:rPr>
          <w:rtl w:val="0"/>
          <w:lang w:val="en-US"/>
        </w:rPr>
        <w:t xml:space="preserve">. All applications will be evaluated and recipients determined by the Awards Committee.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form for the Department of Statistics Graduate Fellowship</w:t>
      </w:r>
    </w:p>
    <w:p>
      <w:pPr>
        <w:pStyle w:val="Body"/>
      </w:pPr>
    </w:p>
    <w:tbl>
      <w:tblPr>
        <w:tblW w:w="98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630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Name: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Degree pursuing (MS or PhD):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Advisor: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Year started in department: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GPA:</w:t>
            </w:r>
          </w:p>
        </w:tc>
        <w:tc>
          <w:tcPr>
            <w:tcW w:type="dxa" w:w="6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include the following additional information: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curriculum vitae of no more than three pages in length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list of courses completed and their corresponding grades and instructor names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 statement of no more than 1 page (single space, 12 point font, and 1 inch margins). This statement may include, but is not limited to, outstanding academic achievements, statistical research accomplishments, and departmental/university service.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All application materials should be within one file (PDF or Word). E-mail completed applications to the department</w:t>
      </w:r>
      <w:r>
        <w:rPr>
          <w:rtl w:val="1"/>
        </w:rPr>
        <w:t>’</w:t>
      </w:r>
      <w:r>
        <w:rPr>
          <w:rtl w:val="0"/>
          <w:lang w:val="en-US"/>
        </w:rPr>
        <w:t xml:space="preserve">s secretary by 5PM on </w:t>
      </w:r>
      <w:r>
        <w:rPr>
          <w:rtl w:val="0"/>
          <w:lang w:val="en-US"/>
        </w:rPr>
        <w:t>April 10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